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spacing w:before="0" w:beforeAutospacing="1" w:after="0" w:afterAutospacing="0" w:line="600" w:lineRule="exact"/>
        <w:ind w:left="0" w:right="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pStyle w:val="8"/>
        <w:widowControl/>
        <w:spacing w:line="600" w:lineRule="exact"/>
        <w:jc w:val="center"/>
      </w:pPr>
      <w:r>
        <w:rPr>
          <w:rFonts w:hint="eastAsia" w:ascii="方正小标宋简体" w:hAnsi="方正小标宋简体" w:eastAsia="方正小标宋简体" w:cs="方正小标宋简体"/>
          <w:sz w:val="44"/>
          <w:szCs w:val="44"/>
        </w:rPr>
        <w:t>疫情防控须知</w:t>
      </w:r>
    </w:p>
    <w:p>
      <w:pPr>
        <w:pStyle w:val="8"/>
        <w:widowControl/>
        <w:wordWrap/>
        <w:adjustRightInd/>
        <w:snapToGrid/>
        <w:spacing w:beforeAutospacing="0" w:afterAutospacing="0" w:line="600" w:lineRule="exact"/>
        <w:ind w:firstLine="640" w:firstLineChars="200"/>
        <w:textAlignment w:val="auto"/>
      </w:pPr>
      <w:r>
        <w:rPr>
          <w:rFonts w:hint="eastAsia" w:ascii="仿宋_GB2312" w:hAnsi="仿宋" w:eastAsia="仿宋_GB2312" w:cs="仿宋"/>
          <w:sz w:val="32"/>
          <w:szCs w:val="32"/>
        </w:rPr>
        <w:t>一、请考生提前申领“安康码”并保持绿码状态。做好每日体温测量和健康监测，持续关注“安康码”状态。非绿码人员需通过健康打卡、个人申诉、核酸检测等方式尽快转为绿码。</w:t>
      </w:r>
    </w:p>
    <w:p>
      <w:pPr>
        <w:pStyle w:val="8"/>
        <w:widowControl/>
        <w:wordWrap/>
        <w:adjustRightInd/>
        <w:snapToGrid/>
        <w:spacing w:beforeAutospacing="0" w:afterAutospacing="0" w:line="600" w:lineRule="exact"/>
        <w:ind w:firstLine="640"/>
        <w:textAlignment w:val="auto"/>
      </w:pPr>
      <w:r>
        <w:rPr>
          <w:rFonts w:hint="eastAsia" w:ascii="仿宋_GB2312" w:hAnsi="仿宋" w:eastAsia="仿宋_GB2312" w:cs="仿宋"/>
          <w:sz w:val="32"/>
          <w:szCs w:val="32"/>
        </w:rPr>
        <w:t>二、请考生考前自行查验通信大数据行程卡。根据疫情防控有关要求，如中高风险地区人员已来（返）铜，一律实施</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天集中隔离；如中高风险地区所在县区人员已来（返）铜，需</w:t>
      </w:r>
      <w:r>
        <w:rPr>
          <w:rFonts w:hint="eastAsia" w:ascii="仿宋_GB2312" w:hAnsi="仿宋" w:eastAsia="仿宋_GB2312" w:cs="仿宋"/>
          <w:sz w:val="32"/>
          <w:szCs w:val="32"/>
          <w:lang w:val="en-US"/>
        </w:rPr>
        <w:t>7</w:t>
      </w:r>
      <w:r>
        <w:rPr>
          <w:rFonts w:hint="eastAsia" w:ascii="仿宋_GB2312" w:hAnsi="仿宋" w:eastAsia="仿宋_GB2312" w:cs="仿宋"/>
          <w:sz w:val="32"/>
          <w:szCs w:val="32"/>
        </w:rPr>
        <w:t>天集中隔离或居家隔离</w:t>
      </w:r>
      <w:r>
        <w:rPr>
          <w:rFonts w:hint="eastAsia" w:ascii="仿宋_GB2312" w:hAnsi="仿宋" w:eastAsia="仿宋_GB2312" w:cs="仿宋"/>
          <w:sz w:val="32"/>
          <w:szCs w:val="32"/>
          <w:lang w:val="en-US"/>
        </w:rPr>
        <w:t>+7</w:t>
      </w:r>
      <w:r>
        <w:rPr>
          <w:rFonts w:hint="eastAsia" w:ascii="仿宋_GB2312" w:hAnsi="仿宋" w:eastAsia="仿宋_GB2312" w:cs="仿宋"/>
          <w:sz w:val="32"/>
          <w:szCs w:val="32"/>
        </w:rPr>
        <w:t>天健康监测；</w:t>
      </w:r>
      <w:r>
        <w:rPr>
          <w:rFonts w:hint="eastAsia" w:ascii="仿宋_GB2312" w:hAnsi="仿宋" w:eastAsia="仿宋_GB2312" w:cs="仿宋"/>
          <w:sz w:val="32"/>
          <w:szCs w:val="32"/>
          <w:lang w:val="en-US" w:eastAsia="zh-CN"/>
        </w:rPr>
        <w:t>如</w:t>
      </w:r>
      <w:r>
        <w:rPr>
          <w:rFonts w:hint="eastAsia" w:ascii="仿宋_GB2312" w:hAnsi="仿宋" w:eastAsia="仿宋_GB2312" w:cs="仿宋"/>
          <w:sz w:val="32"/>
          <w:szCs w:val="32"/>
        </w:rPr>
        <w:t>低风险地区来（返）铜人员，需健康码和行程码无异常、48小时内核酸检测阴性证明，落实核酸检测“三天两检”。并请关注抵铜</w:t>
      </w:r>
      <w:r>
        <w:rPr>
          <w:rFonts w:hint="eastAsia" w:ascii="仿宋_GB2312" w:hAnsi="仿宋" w:eastAsia="仿宋_GB2312" w:cs="仿宋"/>
          <w:sz w:val="32"/>
          <w:szCs w:val="32"/>
          <w:lang w:val="en-US" w:eastAsia="zh-CN"/>
        </w:rPr>
        <w:t>前</w:t>
      </w:r>
      <w:r>
        <w:rPr>
          <w:rFonts w:hint="eastAsia" w:ascii="仿宋_GB2312" w:hAnsi="仿宋" w:eastAsia="仿宋_GB2312" w:cs="仿宋"/>
          <w:sz w:val="32"/>
          <w:szCs w:val="32"/>
        </w:rPr>
        <w:t>14天内旅居地的疫情动态，有出现中高风险地区的立即主动向</w:t>
      </w:r>
      <w:r>
        <w:rPr>
          <w:rFonts w:hint="eastAsia" w:ascii="仿宋_GB2312" w:hAnsi="仿宋" w:eastAsia="仿宋_GB2312" w:cs="仿宋"/>
          <w:sz w:val="32"/>
          <w:szCs w:val="32"/>
          <w:lang w:eastAsia="zh-CN"/>
        </w:rPr>
        <w:t>天门</w:t>
      </w:r>
      <w:r>
        <w:rPr>
          <w:rFonts w:hint="eastAsia" w:ascii="仿宋_GB2312" w:hAnsi="仿宋" w:eastAsia="仿宋_GB2312" w:cs="仿宋"/>
          <w:sz w:val="32"/>
          <w:szCs w:val="32"/>
        </w:rPr>
        <w:t>镇报告报备，配合落实管控。</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w:t>
      </w:r>
      <w:r>
        <w:rPr>
          <w:rFonts w:hint="eastAsia" w:ascii="仿宋_GB2312" w:hAnsi="楷体" w:eastAsia="仿宋_GB2312" w:cs="楷体"/>
          <w:sz w:val="32"/>
          <w:szCs w:val="32"/>
        </w:rPr>
        <w:t>境内中高风险地区查看方法：</w:t>
      </w:r>
      <w:r>
        <w:rPr>
          <w:rFonts w:hint="eastAsia" w:ascii="仿宋_GB2312" w:hAnsi="仿宋" w:eastAsia="仿宋_GB2312" w:cs="仿宋"/>
          <w:sz w:val="32"/>
          <w:szCs w:val="32"/>
        </w:rPr>
        <w:t>微信公众号搜索关注“中国政府网”</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“疫情服务”选项里点击“疫情风险等级查询”</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点击上方“点击查看全国中高风险疫情地区”。</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w:t>
      </w:r>
      <w:r>
        <w:rPr>
          <w:rFonts w:hint="eastAsia" w:ascii="仿宋_GB2312" w:hAnsi="楷体" w:eastAsia="仿宋_GB2312" w:cs="楷体"/>
          <w:sz w:val="32"/>
          <w:szCs w:val="32"/>
        </w:rPr>
        <w:t>个人行程卡查询路径：</w:t>
      </w:r>
      <w:r>
        <w:rPr>
          <w:rFonts w:hint="eastAsia" w:ascii="仿宋_GB2312" w:hAnsi="仿宋" w:eastAsia="仿宋_GB2312" w:cs="仿宋"/>
          <w:sz w:val="32"/>
          <w:szCs w:val="32"/>
        </w:rPr>
        <w:t>“国家政务服务平台”微信小程序</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“通信行程卡”</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输入手机号码</w:t>
      </w:r>
      <w:r>
        <w:rPr>
          <w:rFonts w:hint="eastAsia" w:ascii="仿宋_GB2312" w:hAnsi="仿宋" w:eastAsia="仿宋_GB2312" w:cs="仿宋"/>
          <w:sz w:val="32"/>
          <w:szCs w:val="32"/>
          <w:lang w:val="en-US"/>
        </w:rPr>
        <w:t>-</w:t>
      </w:r>
      <w:r>
        <w:rPr>
          <w:rFonts w:hint="eastAsia" w:ascii="仿宋_GB2312" w:hAnsi="仿宋" w:eastAsia="仿宋_GB2312" w:cs="仿宋"/>
          <w:sz w:val="32"/>
          <w:szCs w:val="32"/>
        </w:rPr>
        <w:t>查询本人在疫情期间</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天内到访信息。</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三、请考生考试当天提前抵达考点。准备好准考证、身份证和手机，扫描考点入口处“安康码”，出示行程卡（安康码界面打开通信大数据行程卡，查询近</w:t>
      </w:r>
      <w:r>
        <w:rPr>
          <w:rFonts w:hint="eastAsia" w:ascii="仿宋_GB2312" w:hAnsi="仿宋" w:eastAsia="仿宋_GB2312" w:cs="仿宋"/>
          <w:sz w:val="32"/>
          <w:szCs w:val="32"/>
          <w:lang w:val="en-US"/>
        </w:rPr>
        <w:t>14</w:t>
      </w:r>
      <w:r>
        <w:rPr>
          <w:rFonts w:hint="eastAsia" w:ascii="仿宋_GB2312" w:hAnsi="仿宋" w:eastAsia="仿宋_GB2312" w:cs="仿宋"/>
          <w:sz w:val="32"/>
          <w:szCs w:val="32"/>
        </w:rPr>
        <w:t>天内的行程）并将扫描和查询的结果出示给工作人员，接受体温监测。请考生提前自备一次性医用口罩，考试期间除身份核验环节外，全程佩戴口罩，并始终保持安全距离。</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四、考生考前如出现发热、乏力、咳嗽、呼吸困难、腹泻等症状应如实报告所在地疾控部门并及时就诊。考试期间有身体不适症状的人员应立即向工作人员报告并服从工作人员的管理。</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五、请考生考前及时关注境内中高风险地区更新动态。保持良好卫生习惯与作息规律，做好个人防护，减少人员接触。请考生考试当天采取合适的出行方式前往考点，与他人保持安全间距。</w:t>
      </w:r>
    </w:p>
    <w:p>
      <w:pPr>
        <w:pStyle w:val="8"/>
        <w:widowControl/>
        <w:wordWrap/>
        <w:adjustRightInd/>
        <w:snapToGrid/>
        <w:spacing w:beforeAutospacing="0" w:afterAutospacing="0" w:line="600" w:lineRule="exact"/>
        <w:textAlignment w:val="auto"/>
      </w:pPr>
      <w:r>
        <w:rPr>
          <w:rFonts w:hint="eastAsia" w:ascii="仿宋_GB2312" w:hAnsi="仿宋" w:eastAsia="仿宋_GB2312" w:cs="仿宋"/>
          <w:sz w:val="32"/>
          <w:szCs w:val="32"/>
        </w:rPr>
        <w:t>　　六、考生隐瞒或谎报旅居史、接触史、健康状况等疫情防控重点信息，不配合工作人员进行防疫检测、询问等造成不良后果的，终止其考试并依法追究法律责任。</w:t>
      </w:r>
    </w:p>
    <w:p>
      <w:pPr>
        <w:widowControl/>
        <w:wordWrap/>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u w:val="thick"/>
          <w:lang w:val="en-US"/>
        </w:rPr>
      </w:pPr>
    </w:p>
    <w:p>
      <w:pPr>
        <w:pStyle w:val="2"/>
        <w:rPr>
          <w:rFonts w:hint="eastAsia"/>
          <w:lang w:val="en-US"/>
        </w:rPr>
      </w:pPr>
    </w:p>
    <w:p>
      <w:pPr>
        <w:widowControl/>
        <w:wordWrap/>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u w:val="thick"/>
          <w:lang w:val="en-US"/>
        </w:rPr>
      </w:pPr>
    </w:p>
    <w:p>
      <w:pPr>
        <w:widowControl/>
        <w:wordWrap/>
        <w:adjustRightInd/>
        <w:snapToGrid/>
        <w:spacing w:before="0" w:beforeAutospacing="0" w:after="0" w:afterAutospacing="0" w:line="240" w:lineRule="auto"/>
        <w:ind w:left="0" w:right="0" w:firstLine="640" w:firstLineChars="200"/>
        <w:textAlignment w:val="auto"/>
      </w:pPr>
      <w:r>
        <w:rPr>
          <w:rFonts w:hint="eastAsia" w:ascii="仿宋_GB2312" w:hAnsi="仿宋_GB2312" w:eastAsia="仿宋_GB2312" w:cs="仿宋_GB2312"/>
          <w:sz w:val="32"/>
          <w:szCs w:val="32"/>
          <w:u w:val="thick"/>
        </w:rPr>
        <w:t>我已仔细阅读并知晓疫情防控相关工作要求，并严格遵守。若违反疫情防控规定，自愿承担相关责任。（考生手写）</w:t>
      </w:r>
    </w:p>
    <w:p>
      <w:pPr>
        <w:widowControl/>
        <w:wordWrap/>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p>
    <w:p>
      <w:pPr>
        <w:widowControl/>
        <w:wordWrap/>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p>
    <w:p>
      <w:pPr>
        <w:widowControl/>
        <w:wordWrap/>
        <w:adjustRightInd/>
        <w:snapToGrid/>
        <w:spacing w:before="0" w:beforeAutospacing="0" w:after="0" w:afterAutospacing="0" w:line="240" w:lineRule="auto"/>
        <w:ind w:left="0" w:right="0" w:firstLine="640" w:firstLineChars="200"/>
        <w:textAlignment w:val="auto"/>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考生：</w:t>
      </w:r>
    </w:p>
    <w:p>
      <w:pPr>
        <w:widowControl/>
        <w:wordWrap/>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p>
    <w:p>
      <w:pPr>
        <w:widowControl/>
        <w:wordWrap/>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日</w:t>
      </w:r>
    </w:p>
    <w:p>
      <w:pPr>
        <w:widowControl/>
        <w:wordWrap/>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p>
    <w:sectPr>
      <w:footerReference r:id="rId4" w:type="default"/>
      <w:pgSz w:w="11906" w:h="16838"/>
      <w:pgMar w:top="1270" w:right="1349" w:bottom="1157" w:left="1349" w:header="851" w:footer="992" w:gutt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仿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center" w:pos="4604"/>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1"/>
    <w:basedOn w:val="1"/>
    <w:next w:val="1"/>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6">
    <w:name w:val="Default Paragraph Font"/>
  </w:style>
  <w:style w:type="paragraph" w:customStyle="1" w:styleId="2">
    <w:name w:val="Body Text Indent 2"/>
    <w:basedOn w:val="1"/>
    <w:pPr>
      <w:spacing w:line="590" w:lineRule="exact"/>
      <w:ind w:firstLine="880" w:firstLineChars="200"/>
    </w:pPr>
    <w:rPr>
      <w:rFonts w:eastAsia="方正仿宋_GBK"/>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rPr>
      <w:b/>
    </w:rPr>
  </w:style>
  <w:style w:type="paragraph" w:customStyle="1" w:styleId="8">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3499</Words>
  <Characters>3638</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Printed>2022-05-19T07:05:00Z</cp:lastPrinted>
  <dcterms:modified xsi:type="dcterms:W3CDTF">2022-10-20T20:09:06Z</dcterms:modified>
  <dc:title>＠莉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1490D72D0DA74C8899B8A4EE107E2ABE</vt:lpwstr>
  </property>
</Properties>
</file>